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583D" w:rsidRDefault="00C9182F" w:rsidP="00C9182F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18583D">
        <w:rPr>
          <w:rFonts w:ascii="Arial Narrow" w:hAnsi="Arial Narrow"/>
          <w:b/>
          <w:sz w:val="28"/>
          <w:szCs w:val="28"/>
        </w:rPr>
        <w:t>CONTENIDO</w:t>
      </w:r>
    </w:p>
    <w:p w:rsidR="00C9182F" w:rsidRDefault="00C9182F" w:rsidP="00C9182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C9182F" w:rsidRPr="00C9182F" w:rsidRDefault="00C9182F" w:rsidP="00C9182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C9182F" w:rsidRPr="00C9182F" w:rsidRDefault="00C9182F" w:rsidP="00C918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18583D">
        <w:rPr>
          <w:rFonts w:ascii="Arial Narrow" w:hAnsi="Arial Narrow"/>
          <w:b/>
          <w:sz w:val="24"/>
          <w:szCs w:val="24"/>
        </w:rPr>
        <w:t>Información Contable</w:t>
      </w:r>
    </w:p>
    <w:p w:rsidR="00C9182F" w:rsidRPr="00C9182F" w:rsidRDefault="00C9182F" w:rsidP="00C9182F">
      <w:pPr>
        <w:spacing w:after="0" w:line="240" w:lineRule="auto"/>
        <w:jc w:val="right"/>
        <w:rPr>
          <w:rFonts w:ascii="Arial Narrow" w:hAnsi="Arial Narrow"/>
          <w:b/>
        </w:rPr>
      </w:pP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Estado de Situación Financiera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Estado de Actividades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 xml:space="preserve">Estado de Variación de la Hacienda </w:t>
      </w:r>
      <w:r w:rsidR="0018583D" w:rsidRPr="0018583D">
        <w:rPr>
          <w:rFonts w:ascii="Arial Narrow" w:hAnsi="Arial Narrow"/>
        </w:rPr>
        <w:t>Pública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Estado de Cambios en la Situación Financiera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Estado de Flujo de Efectivo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Estado Analítico del Activo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Estado Analítico de la Deuda y Otros Pasivos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Cuenta Económica</w:t>
      </w:r>
    </w:p>
    <w:p w:rsidR="00C9182F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Notas a los Estados Financieros</w:t>
      </w:r>
    </w:p>
    <w:p w:rsidR="0018583D" w:rsidRPr="0018583D" w:rsidRDefault="0018583D" w:rsidP="00C9182F">
      <w:pPr>
        <w:spacing w:after="0" w:line="240" w:lineRule="auto"/>
        <w:jc w:val="right"/>
        <w:rPr>
          <w:rFonts w:ascii="Arial Narrow" w:hAnsi="Arial Narrow"/>
        </w:rPr>
      </w:pPr>
    </w:p>
    <w:p w:rsidR="00C9182F" w:rsidRPr="00C9182F" w:rsidRDefault="00C9182F" w:rsidP="00C918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9182F" w:rsidRDefault="00C9182F" w:rsidP="00C9182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18583D">
        <w:rPr>
          <w:rFonts w:ascii="Arial Narrow" w:hAnsi="Arial Narrow"/>
          <w:b/>
          <w:sz w:val="24"/>
          <w:szCs w:val="24"/>
        </w:rPr>
        <w:t>Información Presupuestaria</w:t>
      </w:r>
    </w:p>
    <w:p w:rsidR="0018583D" w:rsidRPr="0018583D" w:rsidRDefault="0018583D" w:rsidP="00C9182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C9182F" w:rsidRPr="00C9182F" w:rsidRDefault="00C9182F" w:rsidP="00C918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  <w:b/>
          <w:i/>
        </w:rPr>
      </w:pPr>
      <w:r w:rsidRPr="0018583D">
        <w:rPr>
          <w:rFonts w:ascii="Arial Narrow" w:hAnsi="Arial Narrow"/>
          <w:b/>
          <w:i/>
        </w:rPr>
        <w:t>Estado Analítico de Ingresos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Rubro de Ingresos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Fuente de Financiamiento</w:t>
      </w:r>
    </w:p>
    <w:p w:rsidR="00C9182F" w:rsidRPr="00C9182F" w:rsidRDefault="00C9182F" w:rsidP="00C918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9182F" w:rsidRPr="00C9182F" w:rsidRDefault="00C9182F" w:rsidP="00C9182F">
      <w:pPr>
        <w:spacing w:after="0" w:line="240" w:lineRule="auto"/>
        <w:jc w:val="right"/>
        <w:rPr>
          <w:rFonts w:ascii="Arial Narrow" w:hAnsi="Arial Narrow"/>
          <w:b/>
          <w:i/>
          <w:sz w:val="20"/>
          <w:szCs w:val="20"/>
        </w:rPr>
      </w:pPr>
      <w:r w:rsidRPr="00C9182F">
        <w:rPr>
          <w:rFonts w:ascii="Arial Narrow" w:hAnsi="Arial Narrow"/>
          <w:b/>
          <w:i/>
          <w:sz w:val="20"/>
          <w:szCs w:val="20"/>
        </w:rPr>
        <w:t>Estado Analítico del Presupuesto de Egresos</w:t>
      </w:r>
    </w:p>
    <w:p w:rsidR="00C9182F" w:rsidRPr="00C9182F" w:rsidRDefault="00C9182F" w:rsidP="00C918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Clasificación por Objeto del Gasto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Clasificación por Tipo de Gasto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Clasificación Administrativa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Clasificación Funcional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Clasificación por Fuente de Financiamiento</w:t>
      </w:r>
    </w:p>
    <w:p w:rsidR="00C9182F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Ubicación Geográfica</w:t>
      </w:r>
    </w:p>
    <w:p w:rsidR="0018583D" w:rsidRPr="0018583D" w:rsidRDefault="0018583D" w:rsidP="00C9182F">
      <w:pPr>
        <w:spacing w:after="0" w:line="240" w:lineRule="auto"/>
        <w:jc w:val="right"/>
        <w:rPr>
          <w:rFonts w:ascii="Arial Narrow" w:hAnsi="Arial Narrow"/>
        </w:rPr>
      </w:pPr>
    </w:p>
    <w:p w:rsidR="00C9182F" w:rsidRPr="00C9182F" w:rsidRDefault="00C9182F" w:rsidP="00C918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9182F" w:rsidRDefault="00C9182F" w:rsidP="00C9182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18583D">
        <w:rPr>
          <w:rFonts w:ascii="Arial Narrow" w:hAnsi="Arial Narrow"/>
          <w:b/>
          <w:sz w:val="24"/>
          <w:szCs w:val="24"/>
        </w:rPr>
        <w:t>Información Programática</w:t>
      </w:r>
    </w:p>
    <w:p w:rsidR="0018583D" w:rsidRPr="0018583D" w:rsidRDefault="0018583D" w:rsidP="00C9182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C9182F" w:rsidRPr="00C9182F" w:rsidRDefault="00C9182F" w:rsidP="00C9182F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  <w:i/>
        </w:rPr>
      </w:pPr>
      <w:r w:rsidRPr="0018583D">
        <w:rPr>
          <w:rFonts w:ascii="Arial Narrow" w:hAnsi="Arial Narrow"/>
          <w:i/>
        </w:rPr>
        <w:t>Gasto por Categoría Programática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Tipología General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Programas y Proyectos</w:t>
      </w:r>
    </w:p>
    <w:p w:rsidR="00C9182F" w:rsidRPr="00C9182F" w:rsidRDefault="00C9182F" w:rsidP="00C918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18583D">
        <w:rPr>
          <w:rFonts w:ascii="Arial Narrow" w:hAnsi="Arial Narrow"/>
          <w:b/>
          <w:sz w:val="24"/>
          <w:szCs w:val="24"/>
        </w:rPr>
        <w:t>Anexos</w:t>
      </w:r>
    </w:p>
    <w:p w:rsidR="00C9182F" w:rsidRPr="00C9182F" w:rsidRDefault="00C9182F" w:rsidP="00C918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Balanza de Comprobación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Saldos Bancarios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Conciliación entre los Ingresos Presupuestarios y los Ingresos Contables</w:t>
      </w:r>
    </w:p>
    <w:p w:rsidR="00C9182F" w:rsidRPr="0018583D" w:rsidRDefault="00C9182F" w:rsidP="00C9182F">
      <w:pPr>
        <w:spacing w:after="0" w:line="240" w:lineRule="auto"/>
        <w:jc w:val="right"/>
        <w:rPr>
          <w:rFonts w:ascii="Arial Narrow" w:hAnsi="Arial Narrow"/>
        </w:rPr>
      </w:pPr>
      <w:r w:rsidRPr="0018583D">
        <w:rPr>
          <w:rFonts w:ascii="Arial Narrow" w:hAnsi="Arial Narrow"/>
        </w:rPr>
        <w:t>Conciliación entre los Egresos Presupuestarios y los Gastos Contables</w:t>
      </w:r>
    </w:p>
    <w:p w:rsidR="00C9182F" w:rsidRDefault="00C9182F" w:rsidP="00C9182F">
      <w:pPr>
        <w:spacing w:after="0" w:line="240" w:lineRule="auto"/>
      </w:pPr>
    </w:p>
    <w:p w:rsidR="00C9182F" w:rsidRDefault="00C9182F" w:rsidP="00C9182F">
      <w:pPr>
        <w:spacing w:after="0" w:line="240" w:lineRule="auto"/>
      </w:pPr>
    </w:p>
    <w:p w:rsidR="00C9182F" w:rsidRDefault="00C9182F" w:rsidP="00C9182F">
      <w:pPr>
        <w:spacing w:after="0"/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E47F7F" w:rsidRPr="0018583D" w:rsidRDefault="00E47F7F" w:rsidP="00E47F7F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18583D">
        <w:rPr>
          <w:rFonts w:ascii="Arial Narrow" w:hAnsi="Arial Narrow"/>
          <w:b/>
          <w:sz w:val="24"/>
          <w:szCs w:val="24"/>
        </w:rPr>
        <w:t>Información Contable</w:t>
      </w:r>
    </w:p>
    <w:p w:rsidR="00E47F7F" w:rsidRDefault="00E47F7F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C9182F">
      <w:pPr>
        <w:spacing w:after="0"/>
      </w:pPr>
    </w:p>
    <w:p w:rsidR="00955B5A" w:rsidRDefault="00955B5A" w:rsidP="00955B5A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18583D">
        <w:rPr>
          <w:rFonts w:ascii="Arial Narrow" w:hAnsi="Arial Narrow"/>
          <w:b/>
          <w:sz w:val="24"/>
          <w:szCs w:val="24"/>
        </w:rPr>
        <w:t>Información Presupuestaria</w:t>
      </w:r>
    </w:p>
    <w:p w:rsidR="00955B5A" w:rsidRDefault="00955B5A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C9182F">
      <w:pPr>
        <w:spacing w:after="0"/>
      </w:pPr>
    </w:p>
    <w:p w:rsidR="00327932" w:rsidRDefault="00327932" w:rsidP="0032793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27932" w:rsidRDefault="00327932" w:rsidP="0032793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27932" w:rsidRDefault="00327932" w:rsidP="0032793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27932" w:rsidRDefault="00327932" w:rsidP="0032793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27932" w:rsidRDefault="00327932" w:rsidP="0032793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27932" w:rsidRDefault="00327932" w:rsidP="0032793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27932" w:rsidRDefault="00327932" w:rsidP="0032793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27932" w:rsidRDefault="00327932" w:rsidP="0032793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27932" w:rsidRDefault="00327932" w:rsidP="0032793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27932" w:rsidRDefault="00327932" w:rsidP="0032793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27932" w:rsidRDefault="00327932" w:rsidP="00327932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18583D">
        <w:rPr>
          <w:rFonts w:ascii="Arial Narrow" w:hAnsi="Arial Narrow"/>
          <w:b/>
          <w:sz w:val="24"/>
          <w:szCs w:val="24"/>
        </w:rPr>
        <w:t>Información Programática</w:t>
      </w:r>
    </w:p>
    <w:p w:rsidR="00327932" w:rsidRDefault="00327932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p w:rsidR="007601C9" w:rsidRPr="0018583D" w:rsidRDefault="007601C9" w:rsidP="007601C9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18583D">
        <w:rPr>
          <w:rFonts w:ascii="Arial Narrow" w:hAnsi="Arial Narrow"/>
          <w:b/>
          <w:sz w:val="24"/>
          <w:szCs w:val="24"/>
        </w:rPr>
        <w:t>Anexos</w:t>
      </w:r>
    </w:p>
    <w:p w:rsidR="007601C9" w:rsidRDefault="007601C9" w:rsidP="00C9182F">
      <w:pPr>
        <w:spacing w:after="0"/>
      </w:pPr>
    </w:p>
    <w:p w:rsidR="007601C9" w:rsidRDefault="007601C9" w:rsidP="00C9182F">
      <w:pPr>
        <w:spacing w:after="0"/>
      </w:pPr>
    </w:p>
    <w:sectPr w:rsidR="007601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182F"/>
    <w:rsid w:val="0018583D"/>
    <w:rsid w:val="00327932"/>
    <w:rsid w:val="007601C9"/>
    <w:rsid w:val="00955B5A"/>
    <w:rsid w:val="00C9182F"/>
    <w:rsid w:val="00E4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Rpeña</dc:creator>
  <cp:keywords/>
  <dc:description/>
  <cp:lastModifiedBy>Rpeña</cp:lastModifiedBy>
  <cp:revision>6</cp:revision>
  <cp:lastPrinted>2016-02-24T23:23:00Z</cp:lastPrinted>
  <dcterms:created xsi:type="dcterms:W3CDTF">2016-02-24T22:58:00Z</dcterms:created>
  <dcterms:modified xsi:type="dcterms:W3CDTF">2016-02-24T23:23:00Z</dcterms:modified>
</cp:coreProperties>
</file>